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A5" w:rsidRPr="003F5AB3" w:rsidRDefault="003234A5" w:rsidP="003234A5">
      <w:pPr>
        <w:pStyle w:val="Paragrafoelenco"/>
        <w:ind w:left="0"/>
        <w:jc w:val="both"/>
        <w:rPr>
          <w:rFonts w:asciiTheme="majorHAnsi" w:hAnsiTheme="majorHAnsi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                                         </w:t>
      </w:r>
      <w:r w:rsidRPr="003F5AB3">
        <w:rPr>
          <w:rFonts w:asciiTheme="majorHAnsi" w:hAnsiTheme="majorHAnsi"/>
          <w:b/>
          <w:sz w:val="32"/>
          <w:szCs w:val="32"/>
          <w:shd w:val="clear" w:color="auto" w:fill="FFFFFF"/>
        </w:rPr>
        <w:t>PUGLIA OPEN DAYS 2013</w:t>
      </w:r>
    </w:p>
    <w:p w:rsidR="003234A5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34A5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34A5" w:rsidRPr="00AA6751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Ricchissimo il calendario di appuntamenti e di iniziative gratuite che si svolgono in contemporanea in tutta la regione nei lunghi fine settimana: </w:t>
      </w:r>
      <w:r>
        <w:rPr>
          <w:rFonts w:asciiTheme="majorHAnsi" w:hAnsiTheme="majorHAnsi"/>
          <w:sz w:val="24"/>
          <w:szCs w:val="24"/>
          <w:shd w:val="clear" w:color="auto" w:fill="FFFFFF"/>
        </w:rPr>
        <w:t>d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>al 4 luglio al 26 settembre</w:t>
      </w:r>
      <w:r w:rsidRPr="0069355E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>ogni giovedì pomeriggio è possibile partecipare ai tour gratuiti in bus tra cantine, frantoi e masserie;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dal </w:t>
      </w:r>
      <w:r>
        <w:rPr>
          <w:rFonts w:asciiTheme="majorHAnsi" w:hAnsiTheme="majorHAnsi"/>
          <w:sz w:val="24"/>
          <w:szCs w:val="24"/>
          <w:shd w:val="clear" w:color="auto" w:fill="FFFFFF"/>
        </w:rPr>
        <w:t>5 luglio e fino al 27 settembre ogni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venerdì è la giornata dedicata alle attività a contatto con la natura;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d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>al 6 luglio al 28 settembre, dalle 20 alle 23</w:t>
      </w:r>
      <w:r>
        <w:rPr>
          <w:rFonts w:asciiTheme="majorHAnsi" w:hAnsiTheme="majorHAnsi"/>
          <w:sz w:val="24"/>
          <w:szCs w:val="24"/>
          <w:shd w:val="clear" w:color="auto" w:fill="FFFFFF"/>
        </w:rPr>
        <w:t>, ogni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sabato sera è protagonista il patrimonio culturale. </w:t>
      </w:r>
    </w:p>
    <w:p w:rsidR="003234A5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263CDF">
        <w:rPr>
          <w:rFonts w:asciiTheme="majorHAnsi" w:hAnsiTheme="majorHAnsi"/>
          <w:sz w:val="24"/>
          <w:szCs w:val="24"/>
          <w:shd w:val="clear" w:color="auto" w:fill="FFFFFF"/>
        </w:rPr>
        <w:t>Per l</w:t>
      </w:r>
      <w:r>
        <w:rPr>
          <w:rFonts w:asciiTheme="majorHAnsi" w:hAnsiTheme="majorHAnsi"/>
          <w:b/>
          <w:sz w:val="24"/>
          <w:szCs w:val="24"/>
          <w:shd w:val="clear" w:color="auto" w:fill="FFFFFF"/>
        </w:rPr>
        <w:t>’</w:t>
      </w:r>
      <w:r w:rsidRPr="0069355E">
        <w:rPr>
          <w:rFonts w:asciiTheme="majorHAnsi" w:hAnsiTheme="majorHAnsi"/>
          <w:b/>
          <w:sz w:val="24"/>
          <w:szCs w:val="24"/>
          <w:shd w:val="clear" w:color="auto" w:fill="FFFFFF"/>
        </w:rPr>
        <w:t>enogastronomia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regina assoluta dei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giovedì dell’estate pugliese, s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apori, tradizione, innovazione ed esperienza sensoriale e culturale caratterizzano i 51 itinerari, realizzati in collaborazione con il 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Movimento Turismo del Vino </w:t>
      </w:r>
      <w:r w:rsidRPr="00263CDF">
        <w:rPr>
          <w:rFonts w:asciiTheme="majorHAnsi" w:hAnsiTheme="majorHAnsi"/>
          <w:sz w:val="24"/>
          <w:szCs w:val="24"/>
          <w:shd w:val="clear" w:color="auto" w:fill="FFFFFF"/>
        </w:rPr>
        <w:t>e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il Consorzio Puglia in Masseria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. Tutti gli itinerari  che partono dalla costa e si snodano nell’entroterra per scoprire l’artigianalità e il gusto delle produzioni locali e l’eleganza delle architetture rurali. Masserie didattiche, cantine e frantoi si svelano attraverso visite guidate, laboratori di cucina e di gusto, attività rivolte ai bambini. Aderiscono al progetto 37 cantine, 12 frantoi, 50 </w:t>
      </w:r>
      <w:r>
        <w:rPr>
          <w:rFonts w:asciiTheme="majorHAnsi" w:hAnsiTheme="majorHAnsi"/>
          <w:sz w:val="24"/>
          <w:szCs w:val="24"/>
          <w:shd w:val="clear" w:color="auto" w:fill="FFFFFF"/>
        </w:rPr>
        <w:t>Masserie.</w:t>
      </w:r>
    </w:p>
    <w:p w:rsidR="003234A5" w:rsidRPr="00AA6751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I tour enogastronomici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del giovedì sono accompagnati da sommelier, selezionati </w:t>
      </w:r>
      <w:r w:rsidRPr="00263CDF">
        <w:rPr>
          <w:rFonts w:asciiTheme="majorHAnsi" w:hAnsiTheme="majorHAnsi"/>
          <w:sz w:val="24"/>
          <w:szCs w:val="24"/>
          <w:shd w:val="clear" w:color="auto" w:fill="FFFFFF"/>
        </w:rPr>
        <w:t>dall’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Associazione Italiana </w:t>
      </w:r>
      <w:proofErr w:type="spellStart"/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>Sommeliers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,  e da guide rurali. Oltre alla visita guidata, in alcune cantine è possibile visionare il cortometraggio “Wine &amp; Movie”, realizzato in collaborazione con l’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Apulia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Film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Commission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dedicato ai vini e ai territori pugliesi. Consultando la </w:t>
      </w:r>
      <w:proofErr w:type="spellStart"/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>cartoguida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dedicata al 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>Gusto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è possibile ricevere informazioni e prenotare i tour gratuiti in bus o le visite individuali contattando tutti i giorni (dalle 9,00 alle 20,00) il booking per gli itinerari in cantine e frantoi allo 080.5233038 e il booking per gli itinerari in masseria allo 080.3141347 e al 320.0121609. </w:t>
      </w:r>
    </w:p>
    <w:p w:rsidR="003234A5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34A5" w:rsidRPr="00AA6751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La Puglia è una scelta naturale. Il </w:t>
      </w:r>
      <w:r w:rsidRPr="00A11B28">
        <w:rPr>
          <w:rFonts w:asciiTheme="majorHAnsi" w:hAnsiTheme="majorHAnsi"/>
          <w:b/>
          <w:sz w:val="24"/>
          <w:szCs w:val="24"/>
          <w:shd w:val="clear" w:color="auto" w:fill="FFFFFF"/>
        </w:rPr>
        <w:t>patrimonio ambientale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è protag</w:t>
      </w:r>
      <w:r>
        <w:rPr>
          <w:rFonts w:asciiTheme="majorHAnsi" w:hAnsiTheme="majorHAnsi"/>
          <w:sz w:val="24"/>
          <w:szCs w:val="24"/>
          <w:shd w:val="clear" w:color="auto" w:fill="FFFFFF"/>
        </w:rPr>
        <w:t>onista tutti i venerdì dell’estate pugliese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. Sono 26 i luoghi della natura resi pienamente accessibili e fruibili: 10 parchi, 7 riserve, 3 ecomusei, 2 aree marine protette, 2 sistemi ambientali e culturali, un parco agricolo e un sito d’importanza comunitaria. Un patrimonio verde che ospita ben 432 appuntamenti, organizzati da una rete di cinquantanove organizzazioni, tra associazioni e operatori del settore ambientale, e un “esercito” di oltre 120 guide escursionistiche. Dalla mattina sino alla notte, diverse le attività dei “venerdì  verdi” di Puglia Open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Days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: dalle passeggiate naturalistiche alle visite guidate, dal trekking al biking, dalle escursioni in canoa alla vela, dai laboratori creativi a quelli didattici, dal birdwatching al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bat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watching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fino all’orienteering e all’osservazione astronomica. Per un’estate che invita a spegnere i motori e a immergersi nella natura.  Per ricevere informazioni e per prenotare, è disponibile una comoda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cartoguida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tematica, con indicazione dei parchi e dei singoli operatori ai quali rivolgersi per partecipare gratuitamente a tutte le attività. </w:t>
      </w:r>
    </w:p>
    <w:p w:rsidR="003234A5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34A5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34A5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A6751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 xml:space="preserve">In Puglia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d’estate 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>ogni sabato sera hai un appuntamento con l</w:t>
      </w:r>
      <w:r w:rsidRPr="00A11B28">
        <w:rPr>
          <w:rFonts w:asciiTheme="majorHAnsi" w:hAnsiTheme="majorHAnsi"/>
          <w:b/>
          <w:sz w:val="24"/>
          <w:szCs w:val="24"/>
          <w:shd w:val="clear" w:color="auto" w:fill="FFFFFF"/>
        </w:rPr>
        <w:t>’arte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. Dal 6 luglio al 28 settembre, dalle 20 alle 23, le attività di Puglia Open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Days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2013 portano i visitatori in giro per i borghi più caratteristici dal Gargano al Salento, passando per la Puglia Imperiale, Bari e la costa, la Magna Grecia, la  Valle d’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Itria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. Si tratta di aperture davvero straordinarie, ricche del fascino delle visite guidate notturne in luoghi come castelli, chiese, palazzi, musei, teatri, biblioteche, parchi e siti archeologici, ipogei. Aperti e fruibili gratuitamente ben 209 beni culturali in 96 Comuni: 20 castelli, 59 centri storici, 46 chiese, 13 siti ipogei, 39 musei, 8 palazzi storici, 7 aree e parchi archeologici, 2 teatri, 1 abbazia, 1 sinagoga.  In tutto 2.667 appuntamenti per oltre 8000 ore di attività fuori dall’orario ordinario e una squadra di 230 guide e operatori culturali che, in collaborazione con il Consiglio di Puglia dell’Unione Italiana Ciechi, è anche pronta ad accompagnare ipovedenti e non vedenti. La formula delle visite guidata rimane la soluzione vincente per far conoscere e apprezzare il ricco e variegato patrimonio culturale della Puglia. E non solo. </w:t>
      </w:r>
    </w:p>
    <w:p w:rsidR="003234A5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34A5" w:rsidRPr="00AA6751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Oltre alle visite guidate, al Polo museale di Ascoli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Satriano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il sabato sera, è possibile visitare mostre, assistere alla proiezione di video, degustare i prodotti tipici; a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Canosa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di Puglia, ad Agosto, si tengono “Le notti dell’Archeologia” con l’apertura in contemporanea di tutte le aree archeologiche della città che custodisce e mostra ai turisti i segni di età romana e altomedievale; a Bitonto, performance teatrali,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reading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letterari, presentazione di libri, cineforum,  mostre, cenacolo dei poeti animano il Parco delle Arti, il sistema comunale di beni culturali che include il torrione angioino, la biblioteca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Rogadero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il teatro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Traetta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, le officine culturali presso l’ex Palazzo della Regia Corte; a Taranto, dalle 17 alle 19, si sale a bordo di un peschereccio per ammirare la città dal mare, come la vedono i pescatori, e gustare pietanze a base di pesce fresco; al Palazzo Ducale di Martina Franca è possibile fer</w:t>
      </w:r>
      <w:r>
        <w:rPr>
          <w:rFonts w:asciiTheme="majorHAnsi" w:hAnsiTheme="majorHAnsi"/>
          <w:sz w:val="24"/>
          <w:szCs w:val="24"/>
          <w:shd w:val="clear" w:color="auto" w:fill="FFFFFF"/>
        </w:rPr>
        <w:t>marsi a leggere e ricevere in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dono un libro; in alcune serate, le visite guidate al centro storico di Lecce sono arricchite da brevi e intense rappresentazioni teatrali; al Palazzo Palmieri di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Martignano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si potranno ascoltare canti e racconti in dialetto locale, il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griko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e prendere lezioni di pizzica e musica popolare. Anche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in 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questo caso, la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cartoguida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tematica è uno strumento per percorrere in lungo e largo la Puglia e tracciare il proprio itinerario alla scoperta dei luoghi d’arte e cultura.</w:t>
      </w:r>
    </w:p>
    <w:p w:rsidR="003234A5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34A5" w:rsidRPr="00AA6751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Ecco, questa è la Puglia. Aperta per tutti, accessibile a tutti. Davvero uno straordinario mosaico di ambienti, stratificazioni storiche, armonie e contrasti urbanistici, varietà infinite di paesaggi agrari e ambientali incontaminati a cui corrisponde un’altrettanto articolata composizione di culture, storie e identità. Con Puglia Open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Days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la Puglia si racconta attraverso i suoi luoghi simbolo: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Castel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del Monte e Alberobello, patrimonio mondiale dell’umanità; Monte Sant’Angelo, patrimonio UNESCO nella rete che unisce i tanti luoghi europei legati al culto di San Michele Arcangelo; Otranto, sito UNESCO messaggero di pace, il Teatro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Petruzzelli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ritornato al suo splendore,  il grande Museo Archeologico di Taranto con la più ricca collezione della produzione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risalente alla Magra Grecia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vanto di questa terra. E insieme ai giganti dell’arte, della storia, della cultura mondiale, anche la Puglia minore, non per bellezza. Sono i piccoli Comuni delle reti dei “Borghi più belli d’Italia”, dei “Borghi autentici d’Italia”, dei “Gioielli 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d’Italia”, dei “Borghi accoglienti” certificati con la Bandiera arancione del Touring club, le marine delle “Bandiere Blu”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e delle “Cinque Vele”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</w:p>
    <w:p w:rsidR="003234A5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3234A5" w:rsidRPr="00AA6751" w:rsidRDefault="003234A5" w:rsidP="003234A5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Bellezza e unicità , ma anche accoglienza e ospitalità. In ogni città, area turistica, destinazione, il turista potrà sentirsi cittadino, seppur temporaneo, di una comunità accogliente. Ecco quindi la rete degli uffici di informazione e accoglienza turistica, sempre più capillare grazie alla collaborazione con i Comuni, con sportelli aperti e </w:t>
      </w:r>
      <w:proofErr w:type="spellStart"/>
      <w:r w:rsidRPr="00C12DD9">
        <w:rPr>
          <w:rFonts w:asciiTheme="majorHAnsi" w:hAnsiTheme="majorHAnsi"/>
          <w:b/>
          <w:sz w:val="24"/>
          <w:szCs w:val="24"/>
          <w:shd w:val="clear" w:color="auto" w:fill="FFFFFF"/>
        </w:rPr>
        <w:t>infopoint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dislocati in tutta la regione, e la rete virtuale, con aggiornamenti costanti, accessibile attraverso il sito </w:t>
      </w:r>
      <w:hyperlink r:id="rId7" w:history="1">
        <w:r w:rsidRPr="00AA6751">
          <w:rPr>
            <w:rStyle w:val="Collegamentoipertestuale"/>
            <w:rFonts w:asciiTheme="majorHAnsi" w:hAnsiTheme="majorHAnsi"/>
            <w:sz w:val="24"/>
            <w:szCs w:val="24"/>
            <w:shd w:val="clear" w:color="auto" w:fill="FFFFFF"/>
          </w:rPr>
          <w:t>www.viaggiareinpuglia.it/opendays</w:t>
        </w:r>
      </w:hyperlink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e i profili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facebook</w:t>
      </w:r>
      <w:proofErr w:type="spellEnd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e </w:t>
      </w:r>
      <w:proofErr w:type="spellStart"/>
      <w:r w:rsidRPr="00AA6751">
        <w:rPr>
          <w:rFonts w:asciiTheme="majorHAnsi" w:hAnsiTheme="majorHAnsi"/>
          <w:sz w:val="24"/>
          <w:szCs w:val="24"/>
          <w:shd w:val="clear" w:color="auto" w:fill="FFFFFF"/>
        </w:rPr>
        <w:t>twitter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3234A5" w:rsidRPr="00AA6751" w:rsidRDefault="003234A5" w:rsidP="003234A5">
      <w:pPr>
        <w:rPr>
          <w:rFonts w:asciiTheme="majorHAnsi" w:hAnsiTheme="majorHAnsi" w:cs="Arial"/>
          <w:sz w:val="20"/>
          <w:szCs w:val="20"/>
        </w:rPr>
      </w:pPr>
    </w:p>
    <w:p w:rsidR="003234A5" w:rsidRDefault="003234A5" w:rsidP="003234A5"/>
    <w:p w:rsidR="00DD67F6" w:rsidRPr="000045CF" w:rsidRDefault="00DD67F6" w:rsidP="00C7525F">
      <w:pPr>
        <w:rPr>
          <w:rFonts w:ascii="Arial" w:hAnsi="Arial" w:cs="Arial"/>
          <w:sz w:val="20"/>
          <w:szCs w:val="20"/>
        </w:rPr>
      </w:pPr>
    </w:p>
    <w:sectPr w:rsidR="00DD67F6" w:rsidRPr="000045CF" w:rsidSect="00C7525F">
      <w:headerReference w:type="default" r:id="rId8"/>
      <w:footerReference w:type="default" r:id="rId9"/>
      <w:pgSz w:w="11900" w:h="16840"/>
      <w:pgMar w:top="3119" w:right="843" w:bottom="24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F4" w:rsidRDefault="007661F4" w:rsidP="00E162E2">
      <w:r>
        <w:separator/>
      </w:r>
    </w:p>
  </w:endnote>
  <w:endnote w:type="continuationSeparator" w:id="0">
    <w:p w:rsidR="007661F4" w:rsidRDefault="007661F4" w:rsidP="00E1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E2" w:rsidRDefault="009B22E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197864"/>
          <wp:effectExtent l="0" t="0" r="1016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POD 2013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978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F4" w:rsidRDefault="007661F4" w:rsidP="00E162E2">
      <w:r>
        <w:separator/>
      </w:r>
    </w:p>
  </w:footnote>
  <w:footnote w:type="continuationSeparator" w:id="0">
    <w:p w:rsidR="007661F4" w:rsidRDefault="007661F4" w:rsidP="00E1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E2" w:rsidRDefault="00C7525F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810512"/>
          <wp:effectExtent l="0" t="0" r="1016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POD 2013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105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A4B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4C224A"/>
    <w:multiLevelType w:val="hybridMultilevel"/>
    <w:tmpl w:val="4B58E51E"/>
    <w:lvl w:ilvl="0" w:tplc="AE429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16927"/>
    <w:multiLevelType w:val="hybridMultilevel"/>
    <w:tmpl w:val="978A2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62E2"/>
    <w:rsid w:val="000045CF"/>
    <w:rsid w:val="003234A5"/>
    <w:rsid w:val="007661F4"/>
    <w:rsid w:val="008904A2"/>
    <w:rsid w:val="00946FFB"/>
    <w:rsid w:val="009B22E7"/>
    <w:rsid w:val="00B84274"/>
    <w:rsid w:val="00C72EFD"/>
    <w:rsid w:val="00C7525F"/>
    <w:rsid w:val="00D107EE"/>
    <w:rsid w:val="00DD67F6"/>
    <w:rsid w:val="00E1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CF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2E2"/>
  </w:style>
  <w:style w:type="paragraph" w:styleId="Pidipagina">
    <w:name w:val="footer"/>
    <w:basedOn w:val="Normale"/>
    <w:link w:val="Pidipagina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2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E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45CF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0045CF"/>
    <w:rPr>
      <w:color w:val="0000FF"/>
      <w:u w:val="single"/>
    </w:rPr>
  </w:style>
  <w:style w:type="character" w:customStyle="1" w:styleId="object">
    <w:name w:val="object"/>
    <w:basedOn w:val="Carpredefinitoparagrafo"/>
    <w:rsid w:val="000045CF"/>
  </w:style>
  <w:style w:type="character" w:styleId="Enfasicorsivo">
    <w:name w:val="Emphasis"/>
    <w:basedOn w:val="Carpredefinitoparagrafo"/>
    <w:uiPriority w:val="20"/>
    <w:qFormat/>
    <w:rsid w:val="000045CF"/>
    <w:rPr>
      <w:i/>
      <w:iCs/>
    </w:rPr>
  </w:style>
  <w:style w:type="paragraph" w:styleId="Corpodeltesto">
    <w:name w:val="Body Text"/>
    <w:basedOn w:val="Normale"/>
    <w:link w:val="CorpodeltestoCarattere"/>
    <w:rsid w:val="000045CF"/>
    <w:pPr>
      <w:suppressAutoHyphens/>
      <w:spacing w:after="120" w:line="276" w:lineRule="auto"/>
    </w:pPr>
    <w:rPr>
      <w:rFonts w:eastAsia="PMingLiU" w:cs="Calibri"/>
      <w:kern w:val="1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045CF"/>
    <w:rPr>
      <w:rFonts w:ascii="Calibri" w:eastAsia="PMingLiU" w:hAnsi="Calibri" w:cs="Calibri"/>
      <w:kern w:val="1"/>
      <w:sz w:val="22"/>
      <w:szCs w:val="22"/>
      <w:lang w:eastAsia="ar-SA"/>
    </w:rPr>
  </w:style>
  <w:style w:type="character" w:styleId="Enfasigrassetto">
    <w:name w:val="Strong"/>
    <w:basedOn w:val="Carpredefinitoparagrafo"/>
    <w:uiPriority w:val="22"/>
    <w:qFormat/>
    <w:rsid w:val="000045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CF"/>
    <w:rPr>
      <w:rFonts w:ascii="Calibri" w:eastAsia="Calibri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62E2"/>
  </w:style>
  <w:style w:type="paragraph" w:styleId="Pidipagina">
    <w:name w:val="footer"/>
    <w:basedOn w:val="Normale"/>
    <w:link w:val="Pidipagina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62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62E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45CF"/>
    <w:pPr>
      <w:ind w:left="720"/>
    </w:pPr>
  </w:style>
  <w:style w:type="character" w:styleId="Collegamentoipertestuale">
    <w:name w:val="Hyperlink"/>
    <w:basedOn w:val="Caratterepredefinitoparagrafo"/>
    <w:uiPriority w:val="99"/>
    <w:unhideWhenUsed/>
    <w:rsid w:val="000045CF"/>
    <w:rPr>
      <w:color w:val="0000FF"/>
      <w:u w:val="single"/>
    </w:rPr>
  </w:style>
  <w:style w:type="character" w:customStyle="1" w:styleId="object">
    <w:name w:val="object"/>
    <w:basedOn w:val="Caratterepredefinitoparagrafo"/>
    <w:rsid w:val="000045CF"/>
  </w:style>
  <w:style w:type="character" w:styleId="Enfasicorsivo">
    <w:name w:val="Emphasis"/>
    <w:basedOn w:val="Caratterepredefinitoparagrafo"/>
    <w:uiPriority w:val="20"/>
    <w:qFormat/>
    <w:rsid w:val="000045CF"/>
    <w:rPr>
      <w:i/>
      <w:iCs/>
    </w:rPr>
  </w:style>
  <w:style w:type="paragraph" w:styleId="Corpodeltesto">
    <w:name w:val="Body Text"/>
    <w:basedOn w:val="Normale"/>
    <w:link w:val="CorpodeltestoCarattere"/>
    <w:rsid w:val="000045CF"/>
    <w:pPr>
      <w:suppressAutoHyphens/>
      <w:spacing w:after="120" w:line="276" w:lineRule="auto"/>
    </w:pPr>
    <w:rPr>
      <w:rFonts w:eastAsia="PMingLiU" w:cs="Calibri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0045CF"/>
    <w:rPr>
      <w:rFonts w:ascii="Calibri" w:eastAsia="PMingLiU" w:hAnsi="Calibri" w:cs="Calibri"/>
      <w:kern w:val="1"/>
      <w:sz w:val="22"/>
      <w:szCs w:val="22"/>
      <w:lang w:eastAsia="ar-SA"/>
    </w:rPr>
  </w:style>
  <w:style w:type="character" w:styleId="Enfasigrassetto">
    <w:name w:val="Strong"/>
    <w:basedOn w:val="Caratterepredefinitoparagrafo"/>
    <w:uiPriority w:val="22"/>
    <w:qFormat/>
    <w:rsid w:val="00004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aggiareinpuglia.it/openday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6345</Characters>
  <Application>Microsoft Office Word</Application>
  <DocSecurity>0</DocSecurity>
  <Lines>52</Lines>
  <Paragraphs>14</Paragraphs>
  <ScaleCrop>false</ScaleCrop>
  <Company>L'Arancia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Laricchia</dc:creator>
  <cp:keywords/>
  <dc:description/>
  <cp:lastModifiedBy>Bianca</cp:lastModifiedBy>
  <cp:revision>5</cp:revision>
  <cp:lastPrinted>2013-06-20T09:32:00Z</cp:lastPrinted>
  <dcterms:created xsi:type="dcterms:W3CDTF">2013-06-20T10:10:00Z</dcterms:created>
  <dcterms:modified xsi:type="dcterms:W3CDTF">2013-06-25T11:00:00Z</dcterms:modified>
</cp:coreProperties>
</file>