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C3" w:rsidRPr="008F75C3" w:rsidRDefault="008F75C3" w:rsidP="008F75C3">
      <w:pPr>
        <w:shd w:val="clear" w:color="auto" w:fill="F9F9F9"/>
        <w:spacing w:before="300" w:after="150"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545454"/>
          <w:kern w:val="36"/>
          <w:sz w:val="48"/>
          <w:szCs w:val="48"/>
          <w:lang w:eastAsia="it-IT"/>
        </w:rPr>
      </w:pPr>
      <w:r w:rsidRPr="008F75C3">
        <w:rPr>
          <w:rFonts w:ascii="Times New Roman" w:eastAsia="Times New Roman" w:hAnsi="Times New Roman" w:cs="Times New Roman"/>
          <w:b/>
          <w:bCs/>
          <w:color w:val="545454"/>
          <w:kern w:val="36"/>
          <w:sz w:val="48"/>
          <w:szCs w:val="48"/>
          <w:lang w:eastAsia="it-IT"/>
        </w:rPr>
        <w:t>Tessere del Socio Pro Loco</w:t>
      </w:r>
    </w:p>
    <w:p w:rsidR="008F75C3" w:rsidRPr="00396A4B" w:rsidRDefault="008F75C3" w:rsidP="008F75C3">
      <w:pPr>
        <w:shd w:val="clear" w:color="auto" w:fill="F9F9F9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</w:pPr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Vi presentiamo la Tessera del Socio Pro Loco. La Tessera è annuale e sul retro è possibile personalizzazione con i dati della Pro Loco emittente e quelli anagrafici del Socio tesserato. Per il tramite dei singoli Comitati Regionali, essa è distribuita da ognuna delle 6.000 Pro Loco Italiane.</w:t>
      </w:r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br/>
        <w:t>Coloro che sottoscrivono questa tessera, oltre a far parte del Mondo Unpli di 500.000 Soci e tante convenzioni, hanno la possibilità di ricevere </w:t>
      </w:r>
      <w:r w:rsidRPr="00396A4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it-IT"/>
        </w:rPr>
        <w:t>GRATUITAMENTE</w:t>
      </w:r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 una RICARICABILE, </w:t>
      </w:r>
      <w:proofErr w:type="spellStart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purchè</w:t>
      </w:r>
      <w:proofErr w:type="spellEnd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 si impegnino ad attivarla.</w:t>
      </w:r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br/>
        <w:t xml:space="preserve">Essa nasce da un accordo del 2014 con la Banca Popolare di Vicenza/Banca Nuova che è diventata partner dell’Unpli Nazionale per un progetto altamente innovativo e sociale, per dare più valore al tesseramento e per autofinanziare la Pro Loco emittente. Infatti le singole Pro Loco distributrici riceveranno un contributo a fondo perduto pari al 5xmille su tutti i </w:t>
      </w:r>
      <w:proofErr w:type="spellStart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transati</w:t>
      </w:r>
      <w:proofErr w:type="spellEnd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 dei Soci, al raggiungimento di almeno 10 ricaricabili per singola Pro Loco. Nessun obbligo di apertura c/c presso questa banca, ogni Socio può continuare con la propria banca di riferimento. Si spende unicamente, con le funzioni di “carta di credito” sul circuito mondiale </w:t>
      </w:r>
      <w:proofErr w:type="spellStart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Mastercard</w:t>
      </w:r>
      <w:proofErr w:type="spellEnd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 xml:space="preserve">, sia per gli acquisti on </w:t>
      </w:r>
      <w:proofErr w:type="spellStart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line</w:t>
      </w:r>
      <w:proofErr w:type="spellEnd"/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, che nei distributori di benzina, supermercati e ogni altro negozio, </w:t>
      </w:r>
      <w:r w:rsidRPr="00396A4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it-IT"/>
        </w:rPr>
        <w:t>senza NESSUNA commissione a carico</w:t>
      </w:r>
      <w:r w:rsidRPr="00396A4B">
        <w:rPr>
          <w:rFonts w:ascii="Times New Roman" w:eastAsia="Times New Roman" w:hAnsi="Times New Roman" w:cs="Times New Roman"/>
          <w:color w:val="545454"/>
          <w:sz w:val="28"/>
          <w:szCs w:val="28"/>
          <w:lang w:eastAsia="it-IT"/>
        </w:rPr>
        <w:t>.</w:t>
      </w:r>
    </w:p>
    <w:p w:rsidR="008F75C3" w:rsidRPr="008F75C3" w:rsidRDefault="008F75C3" w:rsidP="008F75C3">
      <w:pPr>
        <w:shd w:val="clear" w:color="auto" w:fill="F9F9F9"/>
        <w:spacing w:after="150" w:line="360" w:lineRule="atLeast"/>
        <w:jc w:val="both"/>
        <w:textAlignment w:val="baseline"/>
        <w:rPr>
          <w:rFonts w:ascii="inherit" w:eastAsia="Times New Roman" w:hAnsi="inherit" w:cs="Times New Roman"/>
          <w:color w:val="545454"/>
          <w:sz w:val="24"/>
          <w:szCs w:val="24"/>
          <w:lang w:eastAsia="it-IT"/>
        </w:rPr>
      </w:pPr>
    </w:p>
    <w:p w:rsidR="004A54F1" w:rsidRDefault="004A54F1"/>
    <w:sectPr w:rsidR="004A54F1" w:rsidSect="004A5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75C3"/>
    <w:rsid w:val="00396A4B"/>
    <w:rsid w:val="004A54F1"/>
    <w:rsid w:val="007844AB"/>
    <w:rsid w:val="008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4F1"/>
  </w:style>
  <w:style w:type="paragraph" w:styleId="Titolo1">
    <w:name w:val="heading 1"/>
    <w:basedOn w:val="Normale"/>
    <w:link w:val="Titolo1Carattere"/>
    <w:uiPriority w:val="9"/>
    <w:qFormat/>
    <w:rsid w:val="008F7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75C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F75C3"/>
  </w:style>
  <w:style w:type="character" w:styleId="Enfasigrassetto">
    <w:name w:val="Strong"/>
    <w:basedOn w:val="Carpredefinitoparagrafo"/>
    <w:uiPriority w:val="22"/>
    <w:qFormat/>
    <w:rsid w:val="008F7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8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1127</Characters>
  <Application>Microsoft Office Word</Application>
  <DocSecurity>0</DocSecurity>
  <Lines>9</Lines>
  <Paragraphs>2</Paragraphs>
  <ScaleCrop>false</ScaleCrop>
  <Company>BASTARDS TeaM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2016-02-03T14:52:00Z</dcterms:created>
  <dcterms:modified xsi:type="dcterms:W3CDTF">2016-02-03T15:02:00Z</dcterms:modified>
</cp:coreProperties>
</file>