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50A" w:rsidRPr="0010750A" w:rsidRDefault="0010750A" w:rsidP="0010750A">
      <w:pPr>
        <w:shd w:val="clear" w:color="auto" w:fill="FFFFFF"/>
        <w:spacing w:after="0" w:line="375" w:lineRule="atLeast"/>
        <w:textAlignment w:val="top"/>
        <w:outlineLvl w:val="1"/>
        <w:rPr>
          <w:rFonts w:ascii="Montserrat" w:eastAsia="Times New Roman" w:hAnsi="Montserrat" w:cs="Times New Roman"/>
          <w:b/>
          <w:bCs/>
          <w:color w:val="2D2D2D"/>
          <w:spacing w:val="3"/>
          <w:sz w:val="33"/>
          <w:szCs w:val="33"/>
          <w:lang w:eastAsia="it-IT"/>
        </w:rPr>
      </w:pPr>
      <w:r w:rsidRPr="0010750A">
        <w:rPr>
          <w:rFonts w:ascii="Montserrat" w:eastAsia="Times New Roman" w:hAnsi="Montserrat" w:cs="Times New Roman"/>
          <w:b/>
          <w:bCs/>
          <w:color w:val="2D2D2D"/>
          <w:spacing w:val="3"/>
          <w:sz w:val="33"/>
          <w:szCs w:val="33"/>
          <w:lang w:eastAsia="it-IT"/>
        </w:rPr>
        <w:t xml:space="preserve">VIDEO - Puglia Open </w:t>
      </w:r>
      <w:proofErr w:type="spellStart"/>
      <w:r w:rsidRPr="0010750A">
        <w:rPr>
          <w:rFonts w:ascii="Montserrat" w:eastAsia="Times New Roman" w:hAnsi="Montserrat" w:cs="Times New Roman"/>
          <w:b/>
          <w:bCs/>
          <w:color w:val="2D2D2D"/>
          <w:spacing w:val="3"/>
          <w:sz w:val="33"/>
          <w:szCs w:val="33"/>
          <w:lang w:eastAsia="it-IT"/>
        </w:rPr>
        <w:t>Days</w:t>
      </w:r>
      <w:proofErr w:type="spellEnd"/>
      <w:r w:rsidRPr="0010750A">
        <w:rPr>
          <w:rFonts w:ascii="Montserrat" w:eastAsia="Times New Roman" w:hAnsi="Montserrat" w:cs="Times New Roman"/>
          <w:b/>
          <w:bCs/>
          <w:color w:val="2D2D2D"/>
          <w:spacing w:val="3"/>
          <w:sz w:val="33"/>
          <w:szCs w:val="33"/>
          <w:lang w:eastAsia="it-IT"/>
        </w:rPr>
        <w:t xml:space="preserve">: Ruvo di Puglia nella top </w:t>
      </w:r>
      <w:proofErr w:type="spellStart"/>
      <w:r w:rsidRPr="0010750A">
        <w:rPr>
          <w:rFonts w:ascii="Montserrat" w:eastAsia="Times New Roman" w:hAnsi="Montserrat" w:cs="Times New Roman"/>
          <w:b/>
          <w:bCs/>
          <w:color w:val="2D2D2D"/>
          <w:spacing w:val="3"/>
          <w:sz w:val="33"/>
          <w:szCs w:val="33"/>
          <w:lang w:eastAsia="it-IT"/>
        </w:rPr>
        <w:t>ten</w:t>
      </w:r>
      <w:proofErr w:type="spellEnd"/>
      <w:r w:rsidRPr="0010750A">
        <w:rPr>
          <w:rFonts w:ascii="Montserrat" w:eastAsia="Times New Roman" w:hAnsi="Montserrat" w:cs="Times New Roman"/>
          <w:b/>
          <w:bCs/>
          <w:color w:val="2D2D2D"/>
          <w:spacing w:val="3"/>
          <w:sz w:val="33"/>
          <w:szCs w:val="33"/>
          <w:lang w:eastAsia="it-IT"/>
        </w:rPr>
        <w:t xml:space="preserve"> delle città più visitate</w:t>
      </w:r>
    </w:p>
    <w:p w:rsidR="0010750A" w:rsidRDefault="00C915B3" w:rsidP="00DE33D5">
      <w:pPr>
        <w:pStyle w:val="NormaleWeb"/>
        <w:shd w:val="clear" w:color="auto" w:fill="FFFFFF"/>
        <w:spacing w:before="0" w:beforeAutospacing="0" w:after="0" w:afterAutospacing="0" w:line="293" w:lineRule="atLeast"/>
        <w:jc w:val="both"/>
        <w:textAlignment w:val="top"/>
        <w:rPr>
          <w:rStyle w:val="Enfasicorsivo"/>
          <w:rFonts w:ascii="Arial" w:hAnsi="Arial" w:cs="Arial"/>
          <w:b/>
          <w:bCs/>
          <w:color w:val="5E5E5E"/>
          <w:spacing w:val="3"/>
          <w:sz w:val="20"/>
          <w:szCs w:val="20"/>
          <w:bdr w:val="none" w:sz="0" w:space="0" w:color="auto" w:frame="1"/>
        </w:rPr>
      </w:pPr>
      <w:r>
        <w:rPr>
          <w:rStyle w:val="Enfasicorsivo"/>
          <w:rFonts w:ascii="Arial" w:hAnsi="Arial" w:cs="Arial"/>
          <w:b/>
          <w:bCs/>
          <w:color w:val="5E5E5E"/>
          <w:spacing w:val="3"/>
          <w:sz w:val="20"/>
          <w:szCs w:val="20"/>
          <w:bdr w:val="none" w:sz="0" w:space="0" w:color="auto" w:frame="1"/>
        </w:rPr>
        <w:t>puntotvonline.it</w:t>
      </w:r>
    </w:p>
    <w:p w:rsidR="0010750A" w:rsidRDefault="0010750A" w:rsidP="00DE33D5">
      <w:pPr>
        <w:pStyle w:val="NormaleWeb"/>
        <w:shd w:val="clear" w:color="auto" w:fill="FFFFFF"/>
        <w:spacing w:before="0" w:beforeAutospacing="0" w:after="0" w:afterAutospacing="0" w:line="293" w:lineRule="atLeast"/>
        <w:jc w:val="both"/>
        <w:textAlignment w:val="top"/>
        <w:rPr>
          <w:rStyle w:val="Enfasicorsivo"/>
          <w:rFonts w:ascii="Arial" w:hAnsi="Arial" w:cs="Arial"/>
          <w:b/>
          <w:bCs/>
          <w:color w:val="5E5E5E"/>
          <w:spacing w:val="3"/>
          <w:sz w:val="20"/>
          <w:szCs w:val="20"/>
          <w:bdr w:val="none" w:sz="0" w:space="0" w:color="auto" w:frame="1"/>
        </w:rPr>
      </w:pPr>
    </w:p>
    <w:p w:rsidR="00DE33D5" w:rsidRDefault="00DE33D5" w:rsidP="00DE33D5">
      <w:pPr>
        <w:pStyle w:val="NormaleWeb"/>
        <w:shd w:val="clear" w:color="auto" w:fill="FFFFFF"/>
        <w:spacing w:before="0" w:beforeAutospacing="0" w:after="0" w:afterAutospacing="0" w:line="293" w:lineRule="atLeast"/>
        <w:jc w:val="both"/>
        <w:textAlignment w:val="top"/>
        <w:rPr>
          <w:rFonts w:ascii="Arial" w:hAnsi="Arial" w:cs="Arial"/>
          <w:color w:val="5E5E5E"/>
          <w:spacing w:val="3"/>
          <w:sz w:val="20"/>
          <w:szCs w:val="20"/>
        </w:rPr>
      </w:pPr>
      <w:r>
        <w:rPr>
          <w:rStyle w:val="Enfasicorsivo"/>
          <w:rFonts w:ascii="Arial" w:hAnsi="Arial" w:cs="Arial"/>
          <w:b/>
          <w:bCs/>
          <w:color w:val="5E5E5E"/>
          <w:spacing w:val="3"/>
          <w:sz w:val="20"/>
          <w:szCs w:val="20"/>
          <w:bdr w:val="none" w:sz="0" w:space="0" w:color="auto" w:frame="1"/>
        </w:rPr>
        <w:t>A luglio più di 40mila persone nei siti pugliesi aperti al pubblico</w:t>
      </w:r>
    </w:p>
    <w:p w:rsidR="00DE33D5" w:rsidRDefault="00DE33D5" w:rsidP="00DE33D5">
      <w:pPr>
        <w:pStyle w:val="NormaleWeb"/>
        <w:shd w:val="clear" w:color="auto" w:fill="FFFFFF"/>
        <w:spacing w:before="0" w:beforeAutospacing="0" w:after="0" w:afterAutospacing="0" w:line="293" w:lineRule="atLeast"/>
        <w:jc w:val="both"/>
        <w:textAlignment w:val="top"/>
        <w:rPr>
          <w:rFonts w:ascii="Arial" w:hAnsi="Arial" w:cs="Arial"/>
          <w:color w:val="5E5E5E"/>
          <w:spacing w:val="3"/>
          <w:sz w:val="20"/>
          <w:szCs w:val="20"/>
        </w:rPr>
      </w:pPr>
      <w:r>
        <w:rPr>
          <w:rFonts w:ascii="Arial" w:hAnsi="Arial" w:cs="Arial"/>
          <w:color w:val="5E5E5E"/>
          <w:spacing w:val="3"/>
          <w:sz w:val="20"/>
          <w:szCs w:val="20"/>
        </w:rPr>
        <w:t>C’è anche</w:t>
      </w:r>
      <w:r>
        <w:rPr>
          <w:rStyle w:val="apple-converted-space"/>
          <w:rFonts w:ascii="Arial" w:hAnsi="Arial" w:cs="Arial"/>
          <w:color w:val="5E5E5E"/>
          <w:spacing w:val="3"/>
          <w:sz w:val="20"/>
          <w:szCs w:val="20"/>
        </w:rPr>
        <w:t> </w:t>
      </w:r>
      <w:r>
        <w:rPr>
          <w:rStyle w:val="Enfasigrassetto"/>
          <w:rFonts w:ascii="Arial" w:hAnsi="Arial" w:cs="Arial"/>
          <w:color w:val="5E5E5E"/>
          <w:spacing w:val="3"/>
          <w:sz w:val="20"/>
          <w:szCs w:val="20"/>
          <w:bdr w:val="none" w:sz="0" w:space="0" w:color="auto" w:frame="1"/>
        </w:rPr>
        <w:t>Ruvo di Puglia fra i 10 c</w:t>
      </w:r>
      <w:r>
        <w:rPr>
          <w:rFonts w:ascii="Arial" w:hAnsi="Arial" w:cs="Arial"/>
          <w:color w:val="5E5E5E"/>
          <w:spacing w:val="3"/>
          <w:sz w:val="20"/>
          <w:szCs w:val="20"/>
        </w:rPr>
        <w:t>entri storici più visitati in</w:t>
      </w:r>
      <w:r>
        <w:rPr>
          <w:rStyle w:val="apple-converted-space"/>
          <w:rFonts w:ascii="Arial" w:hAnsi="Arial" w:cs="Arial"/>
          <w:b/>
          <w:bCs/>
          <w:color w:val="5E5E5E"/>
          <w:spacing w:val="3"/>
          <w:sz w:val="20"/>
          <w:szCs w:val="20"/>
          <w:bdr w:val="none" w:sz="0" w:space="0" w:color="auto" w:frame="1"/>
        </w:rPr>
        <w:t> </w:t>
      </w:r>
      <w:r>
        <w:rPr>
          <w:rStyle w:val="Enfasigrassetto"/>
          <w:rFonts w:ascii="Arial" w:hAnsi="Arial" w:cs="Arial"/>
          <w:color w:val="5E5E5E"/>
          <w:spacing w:val="3"/>
          <w:sz w:val="20"/>
          <w:szCs w:val="20"/>
          <w:bdr w:val="none" w:sz="0" w:space="0" w:color="auto" w:frame="1"/>
        </w:rPr>
        <w:t>Puglia</w:t>
      </w:r>
      <w:r>
        <w:rPr>
          <w:rStyle w:val="apple-converted-space"/>
          <w:rFonts w:ascii="Arial" w:hAnsi="Arial" w:cs="Arial"/>
          <w:color w:val="5E5E5E"/>
          <w:spacing w:val="3"/>
          <w:sz w:val="20"/>
          <w:szCs w:val="20"/>
        </w:rPr>
        <w:t> </w:t>
      </w:r>
      <w:r>
        <w:rPr>
          <w:rFonts w:ascii="Arial" w:hAnsi="Arial" w:cs="Arial"/>
          <w:color w:val="5E5E5E"/>
          <w:spacing w:val="3"/>
          <w:sz w:val="20"/>
          <w:szCs w:val="20"/>
        </w:rPr>
        <w:t xml:space="preserve">durante gli Open </w:t>
      </w:r>
      <w:proofErr w:type="spellStart"/>
      <w:r>
        <w:rPr>
          <w:rFonts w:ascii="Arial" w:hAnsi="Arial" w:cs="Arial"/>
          <w:color w:val="5E5E5E"/>
          <w:spacing w:val="3"/>
          <w:sz w:val="20"/>
          <w:szCs w:val="20"/>
        </w:rPr>
        <w:t>Days</w:t>
      </w:r>
      <w:proofErr w:type="spellEnd"/>
      <w:r>
        <w:rPr>
          <w:rFonts w:ascii="Arial" w:hAnsi="Arial" w:cs="Arial"/>
          <w:color w:val="5E5E5E"/>
          <w:spacing w:val="3"/>
          <w:sz w:val="20"/>
          <w:szCs w:val="20"/>
        </w:rPr>
        <w:t xml:space="preserve"> a luglio. La cittadina ai piedi della Murgia primeggia fra le località preferite dai turisti nell’ambito dell’iniziativa dell’A</w:t>
      </w:r>
      <w:r>
        <w:rPr>
          <w:rStyle w:val="Enfasigrassetto"/>
          <w:rFonts w:ascii="Arial" w:hAnsi="Arial" w:cs="Arial"/>
          <w:color w:val="5E5E5E"/>
          <w:spacing w:val="3"/>
          <w:sz w:val="20"/>
          <w:szCs w:val="20"/>
          <w:bdr w:val="none" w:sz="0" w:space="0" w:color="auto" w:frame="1"/>
        </w:rPr>
        <w:t>genzia region</w:t>
      </w:r>
      <w:bookmarkStart w:id="0" w:name="_GoBack"/>
      <w:bookmarkEnd w:id="0"/>
      <w:r>
        <w:rPr>
          <w:rStyle w:val="Enfasigrassetto"/>
          <w:rFonts w:ascii="Arial" w:hAnsi="Arial" w:cs="Arial"/>
          <w:color w:val="5E5E5E"/>
          <w:spacing w:val="3"/>
          <w:sz w:val="20"/>
          <w:szCs w:val="20"/>
          <w:bdr w:val="none" w:sz="0" w:space="0" w:color="auto" w:frame="1"/>
        </w:rPr>
        <w:t xml:space="preserve">ale del Turismo </w:t>
      </w:r>
      <w:proofErr w:type="spellStart"/>
      <w:r>
        <w:rPr>
          <w:rStyle w:val="Enfasigrassetto"/>
          <w:rFonts w:ascii="Arial" w:hAnsi="Arial" w:cs="Arial"/>
          <w:color w:val="5E5E5E"/>
          <w:spacing w:val="3"/>
          <w:sz w:val="20"/>
          <w:szCs w:val="20"/>
          <w:bdr w:val="none" w:sz="0" w:space="0" w:color="auto" w:frame="1"/>
        </w:rPr>
        <w:t>Pugliapromozione</w:t>
      </w:r>
      <w:proofErr w:type="spellEnd"/>
      <w:r>
        <w:rPr>
          <w:rFonts w:ascii="Arial" w:hAnsi="Arial" w:cs="Arial"/>
          <w:color w:val="5E5E5E"/>
          <w:spacing w:val="3"/>
          <w:sz w:val="20"/>
          <w:szCs w:val="20"/>
        </w:rPr>
        <w:t>, che ha garantito aperture straordinarie di</w:t>
      </w:r>
      <w:r>
        <w:rPr>
          <w:rStyle w:val="apple-converted-space"/>
          <w:rFonts w:ascii="Arial" w:hAnsi="Arial" w:cs="Arial"/>
          <w:color w:val="5E5E5E"/>
          <w:spacing w:val="3"/>
          <w:sz w:val="20"/>
          <w:szCs w:val="20"/>
        </w:rPr>
        <w:t> </w:t>
      </w:r>
      <w:r>
        <w:rPr>
          <w:rStyle w:val="Enfasigrassetto"/>
          <w:rFonts w:ascii="Arial" w:hAnsi="Arial" w:cs="Arial"/>
          <w:color w:val="5E5E5E"/>
          <w:spacing w:val="3"/>
          <w:sz w:val="20"/>
          <w:szCs w:val="20"/>
          <w:bdr w:val="none" w:sz="0" w:space="0" w:color="auto" w:frame="1"/>
        </w:rPr>
        <w:t>250</w:t>
      </w:r>
      <w:r>
        <w:rPr>
          <w:rFonts w:ascii="Arial" w:hAnsi="Arial" w:cs="Arial"/>
          <w:color w:val="5E5E5E"/>
          <w:spacing w:val="3"/>
          <w:sz w:val="20"/>
          <w:szCs w:val="20"/>
        </w:rPr>
        <w:t>beni culturali in tutta la regione, coinvolgendo 104 Comuni. Una strategia promozionale molto apprezzata dai turisti, che hanno fatto registrare circa 40 mila presenze nei siti inseriti nell’iniziativa. Porte aperte e visite guidate gratuite per i tre luoghi pugliesi</w:t>
      </w:r>
      <w:r>
        <w:rPr>
          <w:rStyle w:val="apple-converted-space"/>
          <w:rFonts w:ascii="Arial" w:hAnsi="Arial" w:cs="Arial"/>
          <w:color w:val="5E5E5E"/>
          <w:spacing w:val="3"/>
          <w:sz w:val="20"/>
          <w:szCs w:val="20"/>
        </w:rPr>
        <w:t> </w:t>
      </w:r>
      <w:r>
        <w:rPr>
          <w:rStyle w:val="Enfasigrassetto"/>
          <w:rFonts w:ascii="Arial" w:hAnsi="Arial" w:cs="Arial"/>
          <w:color w:val="5E5E5E"/>
          <w:spacing w:val="3"/>
          <w:sz w:val="20"/>
          <w:szCs w:val="20"/>
          <w:bdr w:val="none" w:sz="0" w:space="0" w:color="auto" w:frame="1"/>
        </w:rPr>
        <w:t>Patrimonio dell’Umanità - Castel del Monte, i Trulli di Alberobello, Monte Sant’Angelo</w:t>
      </w:r>
      <w:r>
        <w:rPr>
          <w:rStyle w:val="apple-converted-space"/>
          <w:rFonts w:ascii="Arial" w:hAnsi="Arial" w:cs="Arial"/>
          <w:color w:val="5E5E5E"/>
          <w:spacing w:val="3"/>
          <w:sz w:val="20"/>
          <w:szCs w:val="20"/>
        </w:rPr>
        <w:t> </w:t>
      </w:r>
      <w:r>
        <w:rPr>
          <w:rFonts w:ascii="Arial" w:hAnsi="Arial" w:cs="Arial"/>
          <w:color w:val="5E5E5E"/>
          <w:spacing w:val="3"/>
          <w:sz w:val="20"/>
          <w:szCs w:val="20"/>
        </w:rPr>
        <w:t>– ma anche in castelli, musei, aree archeologiche, cattedrali, dimore storiche e teatri sparsi in tutta la</w:t>
      </w:r>
      <w:r>
        <w:rPr>
          <w:rStyle w:val="apple-converted-space"/>
          <w:rFonts w:ascii="Arial" w:hAnsi="Arial" w:cs="Arial"/>
          <w:color w:val="5E5E5E"/>
          <w:spacing w:val="3"/>
          <w:sz w:val="20"/>
          <w:szCs w:val="20"/>
        </w:rPr>
        <w:t> </w:t>
      </w:r>
      <w:r>
        <w:rPr>
          <w:rStyle w:val="Enfasigrassetto"/>
          <w:rFonts w:ascii="Arial" w:hAnsi="Arial" w:cs="Arial"/>
          <w:color w:val="5E5E5E"/>
          <w:spacing w:val="3"/>
          <w:sz w:val="20"/>
          <w:szCs w:val="20"/>
          <w:bdr w:val="none" w:sz="0" w:space="0" w:color="auto" w:frame="1"/>
        </w:rPr>
        <w:t>Puglia</w:t>
      </w:r>
      <w:r>
        <w:rPr>
          <w:rFonts w:ascii="Arial" w:hAnsi="Arial" w:cs="Arial"/>
          <w:color w:val="5E5E5E"/>
          <w:spacing w:val="3"/>
          <w:sz w:val="20"/>
          <w:szCs w:val="20"/>
        </w:rPr>
        <w:t xml:space="preserve">.  Oltre a Ruvo, tra i dieci centri storici scelti dai visitatori ci </w:t>
      </w:r>
      <w:proofErr w:type="spellStart"/>
      <w:r>
        <w:rPr>
          <w:rFonts w:ascii="Arial" w:hAnsi="Arial" w:cs="Arial"/>
          <w:color w:val="5E5E5E"/>
          <w:spacing w:val="3"/>
          <w:sz w:val="20"/>
          <w:szCs w:val="20"/>
        </w:rPr>
        <w:t>sono</w:t>
      </w:r>
      <w:r>
        <w:rPr>
          <w:rStyle w:val="Enfasigrassetto"/>
          <w:rFonts w:ascii="Arial" w:hAnsi="Arial" w:cs="Arial"/>
          <w:color w:val="5E5E5E"/>
          <w:spacing w:val="3"/>
          <w:sz w:val="20"/>
          <w:szCs w:val="20"/>
          <w:bdr w:val="none" w:sz="0" w:space="0" w:color="auto" w:frame="1"/>
        </w:rPr>
        <w:t>Monte</w:t>
      </w:r>
      <w:proofErr w:type="spellEnd"/>
      <w:r>
        <w:rPr>
          <w:rStyle w:val="Enfasigrassetto"/>
          <w:rFonts w:ascii="Arial" w:hAnsi="Arial" w:cs="Arial"/>
          <w:color w:val="5E5E5E"/>
          <w:spacing w:val="3"/>
          <w:sz w:val="20"/>
          <w:szCs w:val="20"/>
          <w:bdr w:val="none" w:sz="0" w:space="0" w:color="auto" w:frame="1"/>
        </w:rPr>
        <w:t xml:space="preserve"> Sant’Angelo, Bovino, Mola di Bari, Noci, Laterza, Oria, Palmariggi, Castro e Specchia.</w:t>
      </w:r>
      <w:r>
        <w:rPr>
          <w:rStyle w:val="apple-converted-space"/>
          <w:rFonts w:ascii="Arial" w:hAnsi="Arial" w:cs="Arial"/>
          <w:color w:val="5E5E5E"/>
          <w:spacing w:val="3"/>
          <w:sz w:val="20"/>
          <w:szCs w:val="20"/>
        </w:rPr>
        <w:t> </w:t>
      </w:r>
      <w:r>
        <w:rPr>
          <w:rFonts w:ascii="Arial" w:hAnsi="Arial" w:cs="Arial"/>
          <w:color w:val="5E5E5E"/>
          <w:spacing w:val="3"/>
          <w:sz w:val="20"/>
          <w:szCs w:val="20"/>
        </w:rPr>
        <w:t>Il centro storico ruvese dimostra quindi di poter competere con città che possono vantare tradizioni turistiche ben più consolidate, fornendo un importante esempio anche agli altri comuni del Nord Barese. Importante anche la risposta in termini di accoglienza, che molto ha contribuito a far salire in graduatoria la città nelle preferenze dei turisti. </w:t>
      </w:r>
    </w:p>
    <w:p w:rsidR="0003310D" w:rsidRDefault="0003310D" w:rsidP="005F7BDA"/>
    <w:p w:rsidR="001E4D3B" w:rsidRPr="005F7BDA" w:rsidRDefault="001E4D3B" w:rsidP="005F7BDA">
      <w:r w:rsidRPr="001E4D3B">
        <w:t>http://www.puntotvonline.it/notizie/2606/VIDEO-Puglia-Open-Days-Ruvo-di-Puglia-nella-top-ten-delle-citta-piu-visitate.html</w:t>
      </w:r>
    </w:p>
    <w:sectPr w:rsidR="001E4D3B" w:rsidRPr="005F7B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8A"/>
    <w:rsid w:val="0003310D"/>
    <w:rsid w:val="0010750A"/>
    <w:rsid w:val="001E4D3B"/>
    <w:rsid w:val="005F7BDA"/>
    <w:rsid w:val="009C5E28"/>
    <w:rsid w:val="00AB458A"/>
    <w:rsid w:val="00C915B3"/>
    <w:rsid w:val="00DE33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0750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33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E33D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E33D5"/>
    <w:rPr>
      <w:b/>
      <w:bCs/>
    </w:rPr>
  </w:style>
  <w:style w:type="character" w:styleId="Enfasicorsivo">
    <w:name w:val="Emphasis"/>
    <w:basedOn w:val="Carpredefinitoparagrafo"/>
    <w:uiPriority w:val="20"/>
    <w:qFormat/>
    <w:rsid w:val="00DE33D5"/>
    <w:rPr>
      <w:i/>
      <w:iCs/>
    </w:rPr>
  </w:style>
  <w:style w:type="character" w:customStyle="1" w:styleId="apple-converted-space">
    <w:name w:val="apple-converted-space"/>
    <w:basedOn w:val="Carpredefinitoparagrafo"/>
    <w:rsid w:val="00DE33D5"/>
  </w:style>
  <w:style w:type="character" w:customStyle="1" w:styleId="Titolo2Carattere">
    <w:name w:val="Titolo 2 Carattere"/>
    <w:basedOn w:val="Carpredefinitoparagrafo"/>
    <w:link w:val="Titolo2"/>
    <w:uiPriority w:val="9"/>
    <w:rsid w:val="0010750A"/>
    <w:rPr>
      <w:rFonts w:ascii="Times New Roman" w:eastAsia="Times New Roman" w:hAnsi="Times New Roman" w:cs="Times New Roman"/>
      <w:b/>
      <w:bCs/>
      <w:sz w:val="36"/>
      <w:szCs w:val="3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10750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33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E33D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E33D5"/>
    <w:rPr>
      <w:b/>
      <w:bCs/>
    </w:rPr>
  </w:style>
  <w:style w:type="character" w:styleId="Enfasicorsivo">
    <w:name w:val="Emphasis"/>
    <w:basedOn w:val="Carpredefinitoparagrafo"/>
    <w:uiPriority w:val="20"/>
    <w:qFormat/>
    <w:rsid w:val="00DE33D5"/>
    <w:rPr>
      <w:i/>
      <w:iCs/>
    </w:rPr>
  </w:style>
  <w:style w:type="character" w:customStyle="1" w:styleId="apple-converted-space">
    <w:name w:val="apple-converted-space"/>
    <w:basedOn w:val="Carpredefinitoparagrafo"/>
    <w:rsid w:val="00DE33D5"/>
  </w:style>
  <w:style w:type="character" w:customStyle="1" w:styleId="Titolo2Carattere">
    <w:name w:val="Titolo 2 Carattere"/>
    <w:basedOn w:val="Carpredefinitoparagrafo"/>
    <w:link w:val="Titolo2"/>
    <w:uiPriority w:val="9"/>
    <w:rsid w:val="0010750A"/>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36568">
      <w:bodyDiv w:val="1"/>
      <w:marLeft w:val="0"/>
      <w:marRight w:val="0"/>
      <w:marTop w:val="0"/>
      <w:marBottom w:val="0"/>
      <w:divBdr>
        <w:top w:val="none" w:sz="0" w:space="0" w:color="auto"/>
        <w:left w:val="none" w:sz="0" w:space="0" w:color="auto"/>
        <w:bottom w:val="none" w:sz="0" w:space="0" w:color="auto"/>
        <w:right w:val="none" w:sz="0" w:space="0" w:color="auto"/>
      </w:divBdr>
    </w:div>
    <w:div w:id="14846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cp:lastPrinted>2014-08-13T15:45:00Z</cp:lastPrinted>
  <dcterms:created xsi:type="dcterms:W3CDTF">2014-08-21T17:44:00Z</dcterms:created>
  <dcterms:modified xsi:type="dcterms:W3CDTF">2014-08-21T18:23:00Z</dcterms:modified>
</cp:coreProperties>
</file>